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E683" w14:textId="6BFA6723" w:rsidR="00723A4A" w:rsidRPr="00267B7F" w:rsidRDefault="00E72F11" w:rsidP="00E72F11">
      <w:pPr>
        <w:adjustRightInd w:val="0"/>
        <w:snapToGrid w:val="0"/>
        <w:spacing w:after="0" w:line="240" w:lineRule="auto"/>
        <w:rPr>
          <w:rFonts w:cstheme="minorHAnsi"/>
          <w:b/>
          <w:bCs/>
          <w:sz w:val="40"/>
          <w:szCs w:val="40"/>
          <w:u w:val="single"/>
        </w:rPr>
      </w:pPr>
      <w:r w:rsidRPr="00267B7F">
        <w:rPr>
          <w:rFonts w:cstheme="minorHAnsi"/>
          <w:b/>
          <w:bCs/>
          <w:sz w:val="40"/>
          <w:szCs w:val="40"/>
          <w:u w:val="single"/>
        </w:rPr>
        <w:t xml:space="preserve">The God I Never Knew: Video 6 - </w:t>
      </w:r>
      <w:r w:rsidR="00AD0BBA" w:rsidRPr="00267B7F">
        <w:rPr>
          <w:rFonts w:cstheme="minorHAnsi"/>
          <w:b/>
          <w:bCs/>
          <w:sz w:val="40"/>
          <w:szCs w:val="40"/>
          <w:u w:val="single"/>
        </w:rPr>
        <w:t xml:space="preserve">Does He </w:t>
      </w:r>
      <w:r w:rsidRPr="00267B7F">
        <w:rPr>
          <w:rFonts w:cstheme="minorHAnsi"/>
          <w:b/>
          <w:bCs/>
          <w:sz w:val="40"/>
          <w:szCs w:val="40"/>
          <w:u w:val="single"/>
        </w:rPr>
        <w:t>S</w:t>
      </w:r>
      <w:r w:rsidR="00AD0BBA" w:rsidRPr="00267B7F">
        <w:rPr>
          <w:rFonts w:cstheme="minorHAnsi"/>
          <w:b/>
          <w:bCs/>
          <w:sz w:val="40"/>
          <w:szCs w:val="40"/>
          <w:u w:val="single"/>
        </w:rPr>
        <w:t xml:space="preserve">peak in </w:t>
      </w:r>
      <w:r w:rsidRPr="00267B7F">
        <w:rPr>
          <w:rFonts w:cstheme="minorHAnsi"/>
          <w:b/>
          <w:bCs/>
          <w:sz w:val="40"/>
          <w:szCs w:val="40"/>
          <w:u w:val="single"/>
        </w:rPr>
        <w:t>T</w:t>
      </w:r>
      <w:r w:rsidR="00AD0BBA" w:rsidRPr="00267B7F">
        <w:rPr>
          <w:rFonts w:cstheme="minorHAnsi"/>
          <w:b/>
          <w:bCs/>
          <w:sz w:val="40"/>
          <w:szCs w:val="40"/>
          <w:u w:val="single"/>
        </w:rPr>
        <w:t>ongues?</w:t>
      </w:r>
    </w:p>
    <w:p w14:paraId="5ACA8304" w14:textId="77777777" w:rsidR="00E72F11" w:rsidRPr="00FB570C" w:rsidRDefault="00E72F11" w:rsidP="00E72F11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0A299D54" w14:textId="3EDCAEF7" w:rsidR="00E72F11" w:rsidRPr="00267B7F" w:rsidRDefault="00E72F11" w:rsidP="00E72F11">
      <w:pPr>
        <w:adjustRightInd w:val="0"/>
        <w:snapToGri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267B7F">
        <w:rPr>
          <w:rFonts w:cstheme="minorHAnsi"/>
          <w:b/>
          <w:bCs/>
          <w:sz w:val="36"/>
          <w:szCs w:val="36"/>
        </w:rPr>
        <w:t>1. It’s Scriptural</w:t>
      </w:r>
    </w:p>
    <w:p w14:paraId="7A787459" w14:textId="77777777" w:rsidR="00E72F11" w:rsidRPr="00FB570C" w:rsidRDefault="00E72F11" w:rsidP="00E72F11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7F5A23C1" w14:textId="79031D98" w:rsidR="00E72F11" w:rsidRPr="00FB570C" w:rsidRDefault="00E72F11" w:rsidP="009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65AD9">
        <w:rPr>
          <w:rFonts w:cstheme="minorHAnsi"/>
          <w:b/>
          <w:bCs/>
          <w:sz w:val="28"/>
          <w:szCs w:val="28"/>
        </w:rPr>
        <w:t>1 Corinthians 14:2</w:t>
      </w:r>
      <w:r w:rsidRPr="00FB570C">
        <w:rPr>
          <w:rFonts w:cstheme="minorHAnsi"/>
          <w:sz w:val="28"/>
          <w:szCs w:val="28"/>
        </w:rPr>
        <w:t xml:space="preserve"> </w:t>
      </w:r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>For he who speaks in a tongue does not speak to men but to God, for no one understands him; however, in the spirit he speaks mysteries.</w:t>
      </w:r>
    </w:p>
    <w:p w14:paraId="07A20E7A" w14:textId="77777777" w:rsidR="00E72F11" w:rsidRPr="00FB570C" w:rsidRDefault="00E72F11" w:rsidP="00E72F11">
      <w:pPr>
        <w:adjustRightInd w:val="0"/>
        <w:snapToGrid w:val="0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E40A09E" w14:textId="0F94B65C" w:rsidR="00E72F11" w:rsidRPr="00FB570C" w:rsidRDefault="00E72F11" w:rsidP="009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65AD9">
        <w:rPr>
          <w:rFonts w:cstheme="minorHAnsi"/>
          <w:b/>
          <w:bCs/>
          <w:sz w:val="28"/>
          <w:szCs w:val="28"/>
        </w:rPr>
        <w:t>1 Corinthians 14</w:t>
      </w:r>
      <w:r w:rsidRPr="00965AD9">
        <w:rPr>
          <w:rFonts w:cstheme="minorHAnsi"/>
          <w:b/>
          <w:bCs/>
          <w:sz w:val="28"/>
          <w:szCs w:val="28"/>
        </w:rPr>
        <w:t>:14-17</w:t>
      </w:r>
      <w:r w:rsidRPr="00FB570C">
        <w:rPr>
          <w:rFonts w:cstheme="minorHAnsi"/>
          <w:sz w:val="28"/>
          <w:szCs w:val="28"/>
        </w:rPr>
        <w:t xml:space="preserve"> </w:t>
      </w:r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For if I pray in a tongue, my spirit prays, but my understanding is unfruitful</w:t>
      </w:r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965AD9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What is the conclusion then? I will pray with the spirit, and I will also pray with the understanding. I will sing with the spirit, and I will also sing with the understanding</w:t>
      </w:r>
      <w:r w:rsidR="00BE1970"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65AD9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FB570C"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</w:t>
      </w:r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erwise, if you bless with the spirit, how will he who occupies the place of the uninformed say “Amen” at your giving of thanks, since he does not understand what you say</w:t>
      </w:r>
      <w:r w:rsidR="00965AD9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For</w:t>
      </w:r>
      <w:proofErr w:type="gramEnd"/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you indeed give thanks well, but the other is not edified.</w:t>
      </w:r>
    </w:p>
    <w:p w14:paraId="258BF667" w14:textId="77777777" w:rsidR="00E72F11" w:rsidRPr="00FB570C" w:rsidRDefault="00E72F11" w:rsidP="00E72F11">
      <w:pPr>
        <w:adjustRightInd w:val="0"/>
        <w:snapToGrid w:val="0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2E63043" w14:textId="796D8889" w:rsidR="00E72F11" w:rsidRPr="00FB570C" w:rsidRDefault="00BE1970" w:rsidP="00E72F11">
      <w:pPr>
        <w:adjustRightInd w:val="0"/>
        <w:snapToGrid w:val="0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>The Holy Spirit did not cease to operate in 393</w:t>
      </w:r>
      <w:r w:rsidR="00965AD9" w:rsidRPr="00965AD9">
        <w:rPr>
          <w:rFonts w:cstheme="minorHAnsi"/>
          <w:color w:val="000000"/>
          <w:sz w:val="28"/>
          <w:szCs w:val="28"/>
          <w:shd w:val="clear" w:color="auto" w:fill="FFFFFF"/>
          <w:vertAlign w:val="subscript"/>
        </w:rPr>
        <w:t>AD</w:t>
      </w:r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 xml:space="preserve"> when the Bible was canonized. </w:t>
      </w:r>
      <w:proofErr w:type="gramStart"/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>All of</w:t>
      </w:r>
      <w:proofErr w:type="gramEnd"/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 xml:space="preserve"> His fruit and all of His gifts are still available for all of His kids.</w:t>
      </w:r>
    </w:p>
    <w:p w14:paraId="6B7D3306" w14:textId="77777777" w:rsidR="00E72F11" w:rsidRPr="00FB570C" w:rsidRDefault="00E72F11" w:rsidP="00E72F11">
      <w:pPr>
        <w:adjustRightInd w:val="0"/>
        <w:snapToGrid w:val="0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17F5D00" w14:textId="35D9E5B8" w:rsidR="00BE1970" w:rsidRPr="00FB570C" w:rsidRDefault="00BE1970" w:rsidP="009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65AD9">
        <w:rPr>
          <w:rFonts w:cstheme="minorHAnsi"/>
          <w:b/>
          <w:bCs/>
          <w:sz w:val="28"/>
          <w:szCs w:val="28"/>
        </w:rPr>
        <w:t>1 Corinthians 14:</w:t>
      </w:r>
      <w:r w:rsidRPr="00965AD9">
        <w:rPr>
          <w:rFonts w:cstheme="minorHAnsi"/>
          <w:b/>
          <w:bCs/>
          <w:sz w:val="28"/>
          <w:szCs w:val="28"/>
        </w:rPr>
        <w:t>18</w:t>
      </w:r>
      <w:r w:rsidRPr="00FB570C">
        <w:rPr>
          <w:rFonts w:cstheme="minorHAnsi"/>
          <w:sz w:val="28"/>
          <w:szCs w:val="28"/>
        </w:rPr>
        <w:t xml:space="preserve"> </w:t>
      </w:r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>I thank my God I speak with tongues more than you all</w:t>
      </w:r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63B32A6E" w14:textId="77777777" w:rsidR="00BE1970" w:rsidRPr="00FB570C" w:rsidRDefault="00BE1970" w:rsidP="00E72F11">
      <w:pPr>
        <w:adjustRightInd w:val="0"/>
        <w:snapToGrid w:val="0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07997C3" w14:textId="3E1FC41C" w:rsidR="00E72F11" w:rsidRPr="00FB570C" w:rsidRDefault="00BE1970" w:rsidP="009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  <w:r w:rsidRPr="00965AD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1 Corinthians 14:39 </w:t>
      </w:r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>Therefore, brethren, desire earnestly to prophesy, and do not forbid to speak with tongues. </w:t>
      </w:r>
    </w:p>
    <w:p w14:paraId="7668B50E" w14:textId="77777777" w:rsidR="00E72F11" w:rsidRPr="00FB570C" w:rsidRDefault="00E72F11" w:rsidP="00E72F11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7AD400A6" w14:textId="6AB39E77" w:rsidR="00E72F11" w:rsidRPr="00267B7F" w:rsidRDefault="00BE1970" w:rsidP="00E72F11">
      <w:pPr>
        <w:adjustRightInd w:val="0"/>
        <w:snapToGri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267B7F">
        <w:rPr>
          <w:rFonts w:cstheme="minorHAnsi"/>
          <w:b/>
          <w:bCs/>
          <w:sz w:val="36"/>
          <w:szCs w:val="36"/>
        </w:rPr>
        <w:t>2. It’s A Benefit</w:t>
      </w:r>
    </w:p>
    <w:p w14:paraId="4A154B9B" w14:textId="77777777" w:rsidR="00BE1970" w:rsidRPr="00FB570C" w:rsidRDefault="00BE1970" w:rsidP="00E72F11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289EBD1A" w14:textId="4C7F9520" w:rsidR="00BE1970" w:rsidRPr="00FB570C" w:rsidRDefault="00FB570C" w:rsidP="009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  <w:r w:rsidRPr="00965AD9">
        <w:rPr>
          <w:rFonts w:cstheme="minorHAnsi"/>
          <w:b/>
          <w:bCs/>
          <w:sz w:val="28"/>
          <w:szCs w:val="28"/>
        </w:rPr>
        <w:t>1 Corinthians 14:</w:t>
      </w:r>
      <w:r w:rsidRPr="00965AD9">
        <w:rPr>
          <w:rFonts w:cstheme="minorHAnsi"/>
          <w:b/>
          <w:bCs/>
          <w:sz w:val="28"/>
          <w:szCs w:val="28"/>
        </w:rPr>
        <w:t>4</w:t>
      </w:r>
      <w:r w:rsidRPr="00FB570C">
        <w:rPr>
          <w:rFonts w:cstheme="minorHAnsi"/>
          <w:sz w:val="28"/>
          <w:szCs w:val="28"/>
        </w:rPr>
        <w:t xml:space="preserve"> </w:t>
      </w:r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>He who speaks in a tongue edifies himself, but he who prophesies edifies the church.</w:t>
      </w:r>
    </w:p>
    <w:p w14:paraId="02936E26" w14:textId="77777777" w:rsidR="00BE1970" w:rsidRPr="00FB570C" w:rsidRDefault="00BE1970" w:rsidP="00E72F11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1AE134A9" w14:textId="0FEB74AF" w:rsidR="00BE1970" w:rsidRPr="00FB570C" w:rsidRDefault="00FB570C" w:rsidP="009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965AD9">
        <w:rPr>
          <w:rFonts w:cstheme="minorHAnsi"/>
          <w:b/>
          <w:bCs/>
          <w:sz w:val="28"/>
          <w:szCs w:val="28"/>
        </w:rPr>
        <w:t xml:space="preserve">Ephesians 6:17-18 </w:t>
      </w:r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And take the helmet of salvation, and the sword of the Spirit, which is the word of </w:t>
      </w:r>
      <w:proofErr w:type="gramStart"/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God;</w:t>
      </w:r>
      <w:proofErr w:type="gramEnd"/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F4F6E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praying always with all prayer and supplication in the Spirit</w:t>
      </w:r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 being watchful to this end with all perseverance and supplication for all the saints—</w:t>
      </w:r>
    </w:p>
    <w:p w14:paraId="57A27723" w14:textId="77777777" w:rsidR="00FB570C" w:rsidRPr="00FB570C" w:rsidRDefault="00FB570C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p w14:paraId="2B2AAF30" w14:textId="08F90CE5" w:rsidR="00FB570C" w:rsidRPr="00FB570C" w:rsidRDefault="00FB570C" w:rsidP="0057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  <w:r w:rsidRPr="00965AD9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Jude 20</w:t>
      </w:r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FB570C">
        <w:rPr>
          <w:rFonts w:cstheme="minorHAnsi"/>
          <w:color w:val="000000"/>
          <w:sz w:val="28"/>
          <w:szCs w:val="28"/>
          <w:shd w:val="clear" w:color="auto" w:fill="FFFFFF"/>
        </w:rPr>
        <w:t>But you, beloved, building yourselves up on your most holy faith, praying in the Holy Spirit</w:t>
      </w:r>
    </w:p>
    <w:p w14:paraId="66347C8F" w14:textId="77777777" w:rsidR="004A1C9A" w:rsidRPr="00FB570C" w:rsidRDefault="004A1C9A" w:rsidP="00E72F11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37EEF839" w14:textId="1531BB35" w:rsidR="00BE1970" w:rsidRPr="00267B7F" w:rsidRDefault="00FB570C" w:rsidP="00E72F11">
      <w:pPr>
        <w:adjustRightInd w:val="0"/>
        <w:snapToGri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267B7F">
        <w:rPr>
          <w:rFonts w:cstheme="minorHAnsi"/>
          <w:b/>
          <w:bCs/>
          <w:sz w:val="36"/>
          <w:szCs w:val="36"/>
        </w:rPr>
        <w:t>3. It’s A Choice</w:t>
      </w:r>
    </w:p>
    <w:p w14:paraId="7F9D0B56" w14:textId="77777777" w:rsidR="00BE1970" w:rsidRPr="00FB570C" w:rsidRDefault="00BE1970" w:rsidP="00E72F11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23D1FF18" w14:textId="1B258B39" w:rsidR="00BE1970" w:rsidRPr="00FB570C" w:rsidRDefault="00FB570C" w:rsidP="009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B570C">
        <w:rPr>
          <w:rFonts w:cstheme="minorHAnsi"/>
          <w:b/>
          <w:bCs/>
          <w:sz w:val="28"/>
          <w:szCs w:val="28"/>
        </w:rPr>
        <w:t>1 Corinthians 14:14-1</w:t>
      </w:r>
      <w:r w:rsidRPr="00FB570C">
        <w:rPr>
          <w:rFonts w:cstheme="minorHAnsi"/>
          <w:b/>
          <w:bCs/>
          <w:sz w:val="28"/>
          <w:szCs w:val="28"/>
        </w:rPr>
        <w:t>5</w:t>
      </w:r>
      <w:r w:rsidRPr="00FB570C">
        <w:rPr>
          <w:rFonts w:cstheme="minorHAnsi"/>
          <w:sz w:val="28"/>
          <w:szCs w:val="28"/>
        </w:rPr>
        <w:t xml:space="preserve"> </w:t>
      </w:r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For if I pray in a tongue, my spirit prays, but my understanding is unfruitful.</w:t>
      </w:r>
      <w:r w:rsidR="00965AD9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FB570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What is the conclusion then? I will pray with the spirit, and I will also pray with the understanding. </w:t>
      </w:r>
    </w:p>
    <w:p w14:paraId="7BFC6A5E" w14:textId="77777777" w:rsidR="00267B7F" w:rsidRDefault="00267B7F" w:rsidP="00267B7F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  <w:r w:rsidRPr="004A1C9A">
        <w:rPr>
          <w:rFonts w:cstheme="minorHAnsi"/>
          <w:b/>
          <w:bCs/>
          <w:sz w:val="28"/>
          <w:szCs w:val="28"/>
        </w:rPr>
        <w:lastRenderedPageBreak/>
        <w:t>Gift of Tongues:</w:t>
      </w:r>
      <w:r>
        <w:rPr>
          <w:rFonts w:cstheme="minorHAnsi"/>
          <w:sz w:val="28"/>
          <w:szCs w:val="28"/>
        </w:rPr>
        <w:t xml:space="preserve"> A prophetic message </w:t>
      </w:r>
      <w:r w:rsidRPr="004A1C9A">
        <w:rPr>
          <w:rFonts w:cstheme="minorHAnsi"/>
          <w:b/>
          <w:bCs/>
          <w:i/>
          <w:iCs/>
          <w:sz w:val="28"/>
          <w:szCs w:val="28"/>
          <w:u w:val="single"/>
        </w:rPr>
        <w:t>from</w:t>
      </w:r>
      <w:r>
        <w:rPr>
          <w:rFonts w:cstheme="minorHAnsi"/>
          <w:sz w:val="28"/>
          <w:szCs w:val="28"/>
        </w:rPr>
        <w:t xml:space="preserve"> God in a language that is unknown to the speaker, or a prayer language that is accompanied by an interpretation. Given as a manifestation of the Holy Spirit.</w:t>
      </w:r>
    </w:p>
    <w:p w14:paraId="1D8997D4" w14:textId="77777777" w:rsidR="00267B7F" w:rsidRDefault="00267B7F" w:rsidP="00267B7F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42926746" w14:textId="5435FDF1" w:rsidR="00267B7F" w:rsidRDefault="00267B7F" w:rsidP="00267B7F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  <w:r w:rsidRPr="004A1C9A">
        <w:rPr>
          <w:rFonts w:cstheme="minorHAnsi"/>
          <w:b/>
          <w:bCs/>
          <w:sz w:val="28"/>
          <w:szCs w:val="28"/>
        </w:rPr>
        <w:t>Prayer Language:</w:t>
      </w:r>
      <w:r>
        <w:rPr>
          <w:rFonts w:cstheme="minorHAnsi"/>
          <w:sz w:val="28"/>
          <w:szCs w:val="28"/>
        </w:rPr>
        <w:t xml:space="preserve"> Praying </w:t>
      </w:r>
      <w:r w:rsidRPr="004A1C9A">
        <w:rPr>
          <w:rFonts w:cstheme="minorHAnsi"/>
          <w:b/>
          <w:bCs/>
          <w:i/>
          <w:iCs/>
          <w:sz w:val="28"/>
          <w:szCs w:val="28"/>
          <w:u w:val="single"/>
        </w:rPr>
        <w:t>to</w:t>
      </w:r>
      <w:r>
        <w:rPr>
          <w:rFonts w:cstheme="minorHAnsi"/>
          <w:sz w:val="28"/>
          <w:szCs w:val="28"/>
        </w:rPr>
        <w:t xml:space="preserve"> God in an unknown prayer language – a work of grace (divine enablement).</w:t>
      </w:r>
      <w:r>
        <w:rPr>
          <w:rFonts w:cstheme="minorHAnsi"/>
          <w:sz w:val="28"/>
          <w:szCs w:val="28"/>
        </w:rPr>
        <w:t xml:space="preserve"> We can start and stop at will. We use our will to pray His perfect will.</w:t>
      </w:r>
    </w:p>
    <w:p w14:paraId="11D9AC05" w14:textId="77777777" w:rsidR="00267B7F" w:rsidRDefault="00267B7F" w:rsidP="00267B7F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78FF6CC7" w14:textId="1EFB6D72" w:rsidR="00267B7F" w:rsidRPr="00267B7F" w:rsidRDefault="00267B7F" w:rsidP="0026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  <w:r w:rsidRPr="00267B7F">
        <w:rPr>
          <w:rFonts w:cstheme="minorHAnsi"/>
          <w:b/>
          <w:bCs/>
          <w:sz w:val="28"/>
          <w:szCs w:val="28"/>
        </w:rPr>
        <w:t>1 Corinthians 14:32</w:t>
      </w:r>
      <w:r w:rsidRPr="00267B7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T</w:t>
      </w:r>
      <w:r w:rsidRPr="00267B7F">
        <w:rPr>
          <w:rFonts w:cstheme="minorHAnsi"/>
          <w:color w:val="000000"/>
          <w:sz w:val="28"/>
          <w:szCs w:val="28"/>
          <w:shd w:val="clear" w:color="auto" w:fill="FFFFFF"/>
        </w:rPr>
        <w:t>he spirits of the prophets are subject to the prophets.</w:t>
      </w:r>
    </w:p>
    <w:p w14:paraId="36FF8B41" w14:textId="77777777" w:rsidR="00FB570C" w:rsidRDefault="00FB570C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p w14:paraId="469152CC" w14:textId="1D8421CC" w:rsidR="00FB570C" w:rsidRDefault="00FB570C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747BA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Praying in tongues is not demonic</w:t>
      </w:r>
      <w:r w:rsidR="00F36E01" w:rsidRPr="00747BA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267B7F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3F7357CF" w14:textId="77777777" w:rsidR="00267B7F" w:rsidRDefault="00267B7F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p w14:paraId="5F445EE8" w14:textId="60D6DF95" w:rsidR="00267B7F" w:rsidRDefault="00267B7F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Demons are referred to as serpents and scorpions.</w:t>
      </w:r>
    </w:p>
    <w:p w14:paraId="40CDB46A" w14:textId="77777777" w:rsidR="00267B7F" w:rsidRDefault="00267B7F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p w14:paraId="6FD0533A" w14:textId="4F9E08E2" w:rsidR="00267B7F" w:rsidRPr="00267B7F" w:rsidRDefault="00267B7F" w:rsidP="0026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267B7F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Luke 10:19</w:t>
      </w:r>
      <w:r w:rsidRPr="00267B7F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267B7F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Behold,</w:t>
      </w:r>
      <w:r w:rsidRPr="00267B7F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267B7F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I give you the authority to trample on </w:t>
      </w:r>
      <w:r w:rsidRPr="00267B7F">
        <w:rPr>
          <w:rStyle w:val="woj"/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serpents </w:t>
      </w:r>
      <w:r w:rsidRPr="00267B7F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and </w:t>
      </w:r>
      <w:r w:rsidRPr="00267B7F">
        <w:rPr>
          <w:rStyle w:val="woj"/>
          <w:rFonts w:cstheme="minorHAnsi"/>
          <w:b/>
          <w:bCs/>
          <w:color w:val="000000"/>
          <w:sz w:val="28"/>
          <w:szCs w:val="28"/>
          <w:shd w:val="clear" w:color="auto" w:fill="FFFFFF"/>
        </w:rPr>
        <w:t>scorpions</w:t>
      </w:r>
      <w:r w:rsidRPr="00267B7F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, and over all the power of the </w:t>
      </w:r>
      <w:r w:rsidRPr="00267B7F">
        <w:rPr>
          <w:rStyle w:val="woj"/>
          <w:rFonts w:cstheme="minorHAnsi"/>
          <w:b/>
          <w:bCs/>
          <w:color w:val="000000"/>
          <w:sz w:val="28"/>
          <w:szCs w:val="28"/>
          <w:shd w:val="clear" w:color="auto" w:fill="FFFFFF"/>
        </w:rPr>
        <w:t>enemy</w:t>
      </w:r>
      <w: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…</w:t>
      </w:r>
    </w:p>
    <w:p w14:paraId="6B0C9772" w14:textId="77777777" w:rsidR="00747BAD" w:rsidRPr="00747BAD" w:rsidRDefault="00747BAD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p w14:paraId="57B8AC11" w14:textId="258499CA" w:rsidR="00FB570C" w:rsidRPr="00747BAD" w:rsidRDefault="00FB570C" w:rsidP="0074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747BA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Luke 11:11-13</w:t>
      </w:r>
      <w:r w:rsidR="00747BAD" w:rsidRPr="00747BA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47BAD" w:rsidRPr="00747BAD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If a son asks for</w:t>
      </w:r>
      <w:r w:rsidR="00747BAD" w:rsidRPr="00747BA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747BAD" w:rsidRPr="00747BAD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bread from any father among you, will he give him a stone? Or if he asks for a fish, will he give him a </w:t>
      </w:r>
      <w:r w:rsidR="00747BAD" w:rsidRPr="00267B7F">
        <w:rPr>
          <w:rStyle w:val="woj"/>
          <w:rFonts w:cstheme="minorHAnsi"/>
          <w:b/>
          <w:bCs/>
          <w:color w:val="000000"/>
          <w:sz w:val="28"/>
          <w:szCs w:val="28"/>
          <w:shd w:val="clear" w:color="auto" w:fill="FFFFFF"/>
        </w:rPr>
        <w:t>serpent</w:t>
      </w:r>
      <w:r w:rsidR="00747BAD" w:rsidRPr="00747BAD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 instead of a fish?</w:t>
      </w:r>
      <w:r w:rsidR="00747BAD" w:rsidRPr="00747BA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47BAD" w:rsidRPr="00747BAD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Or if he asks for an egg, will he offer him a </w:t>
      </w:r>
      <w:r w:rsidR="00747BAD" w:rsidRPr="00267B7F">
        <w:rPr>
          <w:rStyle w:val="woj"/>
          <w:rFonts w:cstheme="minorHAnsi"/>
          <w:b/>
          <w:bCs/>
          <w:color w:val="000000"/>
          <w:sz w:val="28"/>
          <w:szCs w:val="28"/>
          <w:shd w:val="clear" w:color="auto" w:fill="FFFFFF"/>
        </w:rPr>
        <w:t>scorpion</w:t>
      </w:r>
      <w:r w:rsidR="00747BAD" w:rsidRPr="00747BAD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747BAD" w:rsidRPr="00747BA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47BAD" w:rsidRPr="00747BAD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If you then, being evil, know how to give</w:t>
      </w:r>
      <w:r w:rsidR="00747BAD" w:rsidRPr="00747BA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747BAD" w:rsidRPr="00747BAD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good gifts to your children, how much more will your heavenly Father give the Holy Spirit to those who ask Him!”</w:t>
      </w:r>
    </w:p>
    <w:p w14:paraId="3B24E063" w14:textId="77777777" w:rsidR="00FB570C" w:rsidRPr="00575F7F" w:rsidRDefault="00FB570C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p w14:paraId="5B17B188" w14:textId="088A039C" w:rsidR="00FB570C" w:rsidRPr="00575F7F" w:rsidRDefault="00575F7F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575F7F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No man can tame the tongue, but the Spirit can.</w:t>
      </w:r>
    </w:p>
    <w:p w14:paraId="778506CE" w14:textId="77777777" w:rsidR="00FB570C" w:rsidRPr="00575F7F" w:rsidRDefault="00FB570C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p w14:paraId="2585BBD4" w14:textId="15AEBF27" w:rsidR="00575F7F" w:rsidRPr="00575F7F" w:rsidRDefault="00575F7F" w:rsidP="0057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575F7F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1 Corinthians 14:5</w:t>
      </w:r>
      <w:r w:rsidRPr="00575F7F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575F7F">
        <w:rPr>
          <w:rFonts w:cstheme="minorHAnsi"/>
          <w:color w:val="000000"/>
          <w:sz w:val="28"/>
          <w:szCs w:val="28"/>
          <w:shd w:val="clear" w:color="auto" w:fill="FFFFFF"/>
        </w:rPr>
        <w:t xml:space="preserve">I wish you all </w:t>
      </w:r>
      <w:proofErr w:type="gramStart"/>
      <w:r w:rsidRPr="00575F7F">
        <w:rPr>
          <w:rFonts w:cstheme="minorHAnsi"/>
          <w:color w:val="000000"/>
          <w:sz w:val="28"/>
          <w:szCs w:val="28"/>
          <w:shd w:val="clear" w:color="auto" w:fill="FFFFFF"/>
        </w:rPr>
        <w:t>spoke</w:t>
      </w:r>
      <w:proofErr w:type="gramEnd"/>
      <w:r w:rsidRPr="00575F7F">
        <w:rPr>
          <w:rFonts w:cstheme="minorHAnsi"/>
          <w:color w:val="000000"/>
          <w:sz w:val="28"/>
          <w:szCs w:val="28"/>
          <w:shd w:val="clear" w:color="auto" w:fill="FFFFFF"/>
        </w:rPr>
        <w:t xml:space="preserve"> with tongues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…</w:t>
      </w:r>
    </w:p>
    <w:p w14:paraId="033D32DD" w14:textId="77777777" w:rsidR="00FB570C" w:rsidRPr="00575F7F" w:rsidRDefault="00FB570C" w:rsidP="00E72F11">
      <w:pPr>
        <w:adjustRightInd w:val="0"/>
        <w:snapToGrid w:val="0"/>
        <w:spacing w:after="0" w:line="24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p w14:paraId="072A6FA7" w14:textId="77777777" w:rsidR="00F36E01" w:rsidRPr="00FB570C" w:rsidRDefault="00F36E01" w:rsidP="00E72F11">
      <w:pPr>
        <w:adjustRightInd w:val="0"/>
        <w:snapToGrid w:val="0"/>
        <w:spacing w:after="0" w:line="240" w:lineRule="auto"/>
        <w:rPr>
          <w:rFonts w:cstheme="minorHAnsi"/>
          <w:sz w:val="28"/>
          <w:szCs w:val="28"/>
        </w:rPr>
      </w:pPr>
    </w:p>
    <w:sectPr w:rsidR="00F36E01" w:rsidRPr="00FB570C" w:rsidSect="00E72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3D2C"/>
    <w:multiLevelType w:val="hybridMultilevel"/>
    <w:tmpl w:val="84BA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3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A"/>
    <w:rsid w:val="000363B0"/>
    <w:rsid w:val="00036BBB"/>
    <w:rsid w:val="00042326"/>
    <w:rsid w:val="00101C86"/>
    <w:rsid w:val="0010601A"/>
    <w:rsid w:val="001B0AE4"/>
    <w:rsid w:val="00227F76"/>
    <w:rsid w:val="00267B7F"/>
    <w:rsid w:val="002B203F"/>
    <w:rsid w:val="002F3177"/>
    <w:rsid w:val="003C7F43"/>
    <w:rsid w:val="0040667B"/>
    <w:rsid w:val="0048040D"/>
    <w:rsid w:val="004A1C9A"/>
    <w:rsid w:val="00562215"/>
    <w:rsid w:val="00575F7F"/>
    <w:rsid w:val="00663E24"/>
    <w:rsid w:val="00723A4A"/>
    <w:rsid w:val="00747BAD"/>
    <w:rsid w:val="00834984"/>
    <w:rsid w:val="00965AD9"/>
    <w:rsid w:val="00AD0BBA"/>
    <w:rsid w:val="00AF4F6E"/>
    <w:rsid w:val="00B341DA"/>
    <w:rsid w:val="00BE1970"/>
    <w:rsid w:val="00C30C04"/>
    <w:rsid w:val="00CA7914"/>
    <w:rsid w:val="00D7089F"/>
    <w:rsid w:val="00D7119D"/>
    <w:rsid w:val="00E72F11"/>
    <w:rsid w:val="00EC535C"/>
    <w:rsid w:val="00F36E01"/>
    <w:rsid w:val="00F40A34"/>
    <w:rsid w:val="00FB570C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2C44"/>
  <w15:chartTrackingRefBased/>
  <w15:docId w15:val="{75865C74-1C38-43C6-8EF3-C9C1D42B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11"/>
    <w:pPr>
      <w:ind w:left="720"/>
      <w:contextualSpacing/>
    </w:pPr>
  </w:style>
  <w:style w:type="character" w:customStyle="1" w:styleId="text">
    <w:name w:val="text"/>
    <w:basedOn w:val="DefaultParagraphFont"/>
    <w:rsid w:val="00E72F11"/>
  </w:style>
  <w:style w:type="character" w:customStyle="1" w:styleId="woj">
    <w:name w:val="woj"/>
    <w:basedOn w:val="DefaultParagraphFont"/>
    <w:rsid w:val="0074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Trevor Kring</cp:lastModifiedBy>
  <cp:revision>2</cp:revision>
  <dcterms:created xsi:type="dcterms:W3CDTF">2023-03-29T23:38:00Z</dcterms:created>
  <dcterms:modified xsi:type="dcterms:W3CDTF">2023-03-29T23:38:00Z</dcterms:modified>
</cp:coreProperties>
</file>